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5BA" w:rsidRDefault="008755BA">
      <w:pPr>
        <w:jc w:val="center"/>
        <w:rPr>
          <w:b/>
          <w:sz w:val="32"/>
          <w:u w:val="single"/>
        </w:rPr>
      </w:pPr>
      <w:bookmarkStart w:id="0" w:name="_GoBack"/>
      <w:bookmarkEnd w:id="0"/>
      <w:proofErr w:type="spellStart"/>
      <w:r>
        <w:rPr>
          <w:b/>
          <w:sz w:val="32"/>
          <w:u w:val="single"/>
        </w:rPr>
        <w:t>Schema</w:t>
      </w:r>
      <w:proofErr w:type="spellEnd"/>
      <w:r>
        <w:rPr>
          <w:b/>
          <w:sz w:val="32"/>
          <w:u w:val="single"/>
        </w:rPr>
        <w:t xml:space="preserve"> připojení podružn</w:t>
      </w:r>
      <w:r w:rsidR="001A3BCA">
        <w:rPr>
          <w:b/>
          <w:sz w:val="32"/>
          <w:u w:val="single"/>
        </w:rPr>
        <w:t xml:space="preserve">ých TS  </w:t>
      </w:r>
      <w:r>
        <w:rPr>
          <w:b/>
          <w:sz w:val="32"/>
          <w:u w:val="single"/>
        </w:rPr>
        <w:t xml:space="preserve"> - </w:t>
      </w:r>
      <w:r w:rsidR="001A3BCA">
        <w:rPr>
          <w:b/>
          <w:sz w:val="32"/>
          <w:u w:val="single"/>
        </w:rPr>
        <w:t>ENERGO</w:t>
      </w:r>
      <w:r>
        <w:rPr>
          <w:b/>
          <w:sz w:val="32"/>
          <w:u w:val="single"/>
        </w:rPr>
        <w:t xml:space="preserve"> Zruč</w:t>
      </w:r>
      <w:r w:rsidR="001A3BCA">
        <w:rPr>
          <w:b/>
          <w:sz w:val="32"/>
          <w:u w:val="single"/>
        </w:rPr>
        <w:t xml:space="preserve"> n/</w:t>
      </w:r>
      <w:proofErr w:type="spellStart"/>
      <w:r w:rsidR="001A3BCA">
        <w:rPr>
          <w:b/>
          <w:sz w:val="32"/>
          <w:u w:val="single"/>
        </w:rPr>
        <w:t>Sáz</w:t>
      </w:r>
      <w:proofErr w:type="spellEnd"/>
    </w:p>
    <w:p w:rsidR="008755BA" w:rsidRDefault="008755BA"/>
    <w:p w:rsidR="008755BA" w:rsidRDefault="008755BA"/>
    <w:p w:rsidR="008755BA" w:rsidRDefault="00E50D67">
      <w:pPr>
        <w:jc w:val="both"/>
      </w:pPr>
      <w:r>
        <w:rPr>
          <w:noProof/>
        </w:rPr>
        <w:pict>
          <v:shapetype id="_x0000_t42" coordsize="21600,21600" o:spt="42" adj="-10080,24300,-3600,4050,-1800,4050" path="m@0@1l@2@3@4@5nfem,l21600,r,21600l,21600ns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</v:handles>
            <o:callout v:ext="edit" on="t" textborder="f"/>
          </v:shapetype>
          <v:shape id="_x0000_s1065" type="#_x0000_t42" style="position:absolute;left:0;text-align:left;margin-left:610.65pt;margin-top:-5.85pt;width:1in;height:1in;z-index:251670016" o:allowincell="f" adj="-7755,29040,-4770,2970,-1785,2970" strokeweight="1pt">
            <v:stroke startarrowwidth="narrow" startarrowlength="short" endarrowwidth="narrow" endarrowlength="short"/>
            <v:textbox style="mso-next-textbox:#_x0000_s1065" inset="1pt,1pt,1pt,1pt">
              <w:txbxContent>
                <w:p w:rsidR="008755BA" w:rsidRDefault="008755BA">
                  <w:r>
                    <w:t>2x venkovní vedení</w:t>
                  </w:r>
                </w:p>
                <w:p w:rsidR="008755BA" w:rsidRDefault="008755BA">
                  <w:r>
                    <w:t xml:space="preserve">22 </w:t>
                  </w:r>
                  <w:proofErr w:type="spellStart"/>
                  <w:r>
                    <w:t>kV</w:t>
                  </w:r>
                  <w:proofErr w:type="spellEnd"/>
                </w:p>
                <w:p w:rsidR="008755BA" w:rsidRDefault="008755BA"/>
              </w:txbxContent>
            </v:textbox>
            <o:callout v:ext="edit" gap="5.95pt" distance="9.9pt" length="551.60567mm" minusy="t" dropauto="t"/>
          </v:shape>
        </w:pict>
      </w:r>
    </w:p>
    <w:p w:rsidR="008755BA" w:rsidRDefault="008755BA"/>
    <w:p w:rsidR="008755BA" w:rsidRDefault="008755BA"/>
    <w:p w:rsidR="008755BA" w:rsidRDefault="00E50D67">
      <w:r>
        <w:rPr>
          <w:noProof/>
        </w:rPr>
        <w:pict>
          <v:shape id="_x0000_s1043" type="#_x0000_t42" style="position:absolute;margin-left:298.45pt;margin-top:57.45pt;width:1in;height:24.2pt;z-index:251647488" o:allowincell="f" adj="29790,95058,26595,12674,23400,12674" strokeweight="1pt">
            <v:stroke startarrowwidth="narrow" startarrowlength="short" endarrowwidth="narrow" endarrowlength="short"/>
            <v:textbox style="mso-next-textbox:#_x0000_s1043" inset="1pt,1pt,1pt,1pt">
              <w:txbxContent>
                <w:p w:rsidR="008755BA" w:rsidRDefault="008755BA">
                  <w:pPr>
                    <w:rPr>
                      <w:b/>
                      <w:sz w:val="24"/>
                      <w:u w:val="single"/>
                    </w:rPr>
                  </w:pPr>
                  <w:r>
                    <w:rPr>
                      <w:b/>
                      <w:sz w:val="24"/>
                      <w:u w:val="single"/>
                    </w:rPr>
                    <w:t>Trafostanice</w:t>
                  </w:r>
                </w:p>
              </w:txbxContent>
            </v:textbox>
            <o:callout v:ext="edit" distance="10pt" length="551.60567mm" minusx="t" minusy="t" dropauto="t"/>
          </v:shape>
        </w:pict>
      </w:r>
    </w:p>
    <w:p w:rsidR="008755BA" w:rsidRDefault="00E50D67">
      <w:r>
        <w:rPr>
          <w:noProof/>
        </w:rPr>
        <w:pict>
          <v:shape id="_x0000_s1041" type="#_x0000_t42" style="position:absolute;margin-left:496.05pt;margin-top:.45pt;width:43.7pt;height:17.1pt;z-index:251645440" o:allowincell="f" adj="-17003,39537,-9984,12632,-2966,12632" strokeweight="1pt">
            <v:stroke startarrowwidth="narrow" startarrowlength="short" endarrowwidth="narrow" endarrowlength="short"/>
            <v:textbox style="mso-next-textbox:#_x0000_s1041" inset="1pt,1pt,1pt,1pt">
              <w:txbxContent>
                <w:p w:rsidR="008755BA" w:rsidRDefault="008755BA">
                  <w:r>
                    <w:t>Hotel</w:t>
                  </w:r>
                </w:p>
              </w:txbxContent>
            </v:textbox>
            <o:callout v:ext="edit" distance="10pt" length="551.60567mm" minusy="t" dropauto="t"/>
          </v:shape>
        </w:pict>
      </w:r>
    </w:p>
    <w:p w:rsidR="008755BA" w:rsidRDefault="00E50D67">
      <w:r>
        <w:rPr>
          <w:noProof/>
        </w:rPr>
        <w:pict>
          <v:shapetype id="_x0000_t48" coordsize="21600,21600" o:spt="48" adj="-10080,24300,-3600,4050,-1800,4050" path="m@0@1l@2@3@4@5nfem,l21600,r,21600l,21600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</v:handles>
            <o:callout v:ext="edit" on="t"/>
          </v:shapetype>
          <v:shape id="_x0000_s1059" type="#_x0000_t48" style="position:absolute;margin-left:123.85pt;margin-top:6.45pt;width:69.1pt;height:55.6pt;z-index:251663872" o:allowincell="f" adj="55438,37062,39449,17754,23460,17754,,-6371" strokeweight="1pt">
            <v:stroke startarrow="block" startarrowwidth="narrow" startarrowlength="short" endarrowwidth="narrow" endarrowlength="short"/>
            <v:textbox style="mso-next-textbox:#_x0000_s1059" inset="1pt,1pt,1pt,1pt">
              <w:txbxContent>
                <w:p w:rsidR="008755BA" w:rsidRDefault="008755BA">
                  <w:pPr>
                    <w:jc w:val="center"/>
                  </w:pPr>
                  <w:r>
                    <w:t xml:space="preserve"> 2x kabel</w:t>
                  </w:r>
                </w:p>
                <w:p w:rsidR="008755BA" w:rsidRDefault="008755BA">
                  <w:pPr>
                    <w:jc w:val="center"/>
                  </w:pPr>
                </w:p>
                <w:p w:rsidR="008755BA" w:rsidRDefault="008755BA">
                  <w:pPr>
                    <w:jc w:val="center"/>
                  </w:pPr>
                  <w:r>
                    <w:t>3x240 mm</w:t>
                  </w:r>
                  <w:r>
                    <w:rPr>
                      <w:vertAlign w:val="superscript"/>
                    </w:rPr>
                    <w:t>2</w:t>
                  </w:r>
                </w:p>
                <w:p w:rsidR="008755BA" w:rsidRDefault="008755BA">
                  <w:pPr>
                    <w:jc w:val="center"/>
                  </w:pPr>
                  <w:r>
                    <w:t xml:space="preserve">22 </w:t>
                  </w:r>
                  <w:proofErr w:type="spellStart"/>
                  <w:r>
                    <w:t>kV</w:t>
                  </w:r>
                  <w:proofErr w:type="spellEnd"/>
                </w:p>
              </w:txbxContent>
            </v:textbox>
            <o:callout v:ext="edit" gap="5.95pt" distance="9.9pt" length="551.60567mm" minusx="t" minusy="t" dropauto="t"/>
          </v:shape>
        </w:pict>
      </w:r>
    </w:p>
    <w:p w:rsidR="008755BA" w:rsidRDefault="00E50D67">
      <w:r>
        <w:rPr>
          <w:noProof/>
        </w:rPr>
        <w:pict>
          <v:line id="_x0000_s1064" style="position:absolute;flip:y;z-index:251668992" from="409.8pt,.75pt" to="623.35pt,132.4pt" o:allowincell="f" strokecolor="blue" strokeweight="2pt">
            <v:stroke dashstyle="1 1" startarrowwidth="narrow" startarrowlength="short" endarrowwidth="narrow" endarrowlength="short"/>
          </v:line>
        </w:pict>
      </w:r>
    </w:p>
    <w:p w:rsidR="008755BA" w:rsidRDefault="008755BA"/>
    <w:p w:rsidR="008755BA" w:rsidRDefault="00E50D67">
      <w:r>
        <w:rPr>
          <w:noProof/>
        </w:rPr>
        <w:pict>
          <v:rect id="_x0000_s1038" style="position:absolute;margin-left:447.35pt;margin-top:-18.95pt;width:14.45pt;height:72.05pt;z-index:251643392" o:allowincell="f" strokeweight="2pt"/>
        </w:pict>
      </w:r>
    </w:p>
    <w:p w:rsidR="008755BA" w:rsidRDefault="008755BA"/>
    <w:p w:rsidR="008755BA" w:rsidRDefault="008755BA"/>
    <w:p w:rsidR="008755BA" w:rsidRDefault="008755BA"/>
    <w:p w:rsidR="008755BA" w:rsidRDefault="008755BA"/>
    <w:p w:rsidR="008755BA" w:rsidRDefault="00E50D67">
      <w:r>
        <w:rPr>
          <w:noProof/>
        </w:rPr>
        <w:pict>
          <v:line id="_x0000_s1062" style="position:absolute;z-index:251666944" from="138.95pt,8.4pt" to="309.4pt,15.55pt" strokecolor="blue" strokeweight="2pt">
            <v:stroke startarrowwidth="narrow" startarrowlength="short" endarrowwidth="narrow" endarrowlength="short"/>
          </v:line>
        </w:pict>
      </w:r>
      <w:r>
        <w:rPr>
          <w:noProof/>
        </w:rPr>
        <w:pict>
          <v:rect id="_x0000_s1047" style="position:absolute;margin-left:35.65pt;margin-top:8.4pt;width:97.3pt;height:12pt;z-index:251651584" o:allowincell="f" stroked="f" strokeweight="1pt">
            <v:textbox inset="1pt,1pt,1pt,1pt">
              <w:txbxContent>
                <w:p w:rsidR="008755BA" w:rsidRDefault="00F751E9">
                  <w:r>
                    <w:t xml:space="preserve">Sklad  </w:t>
                  </w:r>
                  <w:proofErr w:type="spellStart"/>
                  <w:r>
                    <w:t>BbbbbbbBsBBBBBBIHR</w:t>
                  </w:r>
                  <w:r w:rsidR="008755BA">
                    <w:t>aráže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line id="_x0000_s1061" style="position:absolute;flip:y;z-index:251665920" from="130.8pt,9.9pt" to="137.95pt,88.05pt" o:allowincell="f" strokecolor="blue" strokeweight="2pt">
            <v:stroke startarrowwidth="narrow" startarrowlength="short" endarrowwidth="narrow" endarrowlength="short"/>
          </v:line>
        </w:pict>
      </w:r>
      <w:r>
        <w:rPr>
          <w:noProof/>
        </w:rPr>
        <w:pict>
          <v:shape id="_x0000_s1042" type="#_x0000_t42" style="position:absolute;margin-left:506pt;margin-top:9.9pt;width:1in;height:17.1pt;z-index:251646464" o:allowincell="f" adj="-12450,66442,-7125,12632,,12632" strokeweight="1pt">
            <v:stroke startarrowwidth="narrow" startarrowlength="short" endarrowwidth="narrow" endarrowlength="short"/>
            <v:textbox inset="1pt,1pt,1pt,1pt">
              <w:txbxContent>
                <w:p w:rsidR="008755BA" w:rsidRDefault="008755BA">
                  <w:r>
                    <w:t>Strojírna</w:t>
                  </w:r>
                </w:p>
              </w:txbxContent>
            </v:textbox>
            <o:callout v:ext="edit" distance="10pt" length="551.60567mm" minusy="t" dropauto="t"/>
          </v:shape>
        </w:pict>
      </w:r>
    </w:p>
    <w:p w:rsidR="008755BA" w:rsidRDefault="00E50D67">
      <w:r>
        <w:rPr>
          <w:noProof/>
        </w:rPr>
        <w:pict>
          <v:line id="_x0000_s1085" style="position:absolute;z-index:251679232" from="297.35pt,6.3pt" to="393.35pt,48.3pt" strokecolor="blue"/>
        </w:pict>
      </w:r>
      <w:r>
        <w:rPr>
          <w:noProof/>
        </w:rPr>
        <w:pict>
          <v:line id="_x0000_s1084" style="position:absolute;z-index:251678208" from="171.35pt,6.3pt" to="297.35pt,6.3pt" strokecolor="blue"/>
        </w:pict>
      </w:r>
      <w:r>
        <w:rPr>
          <w:noProof/>
        </w:rPr>
        <w:pict>
          <v:line id="_x0000_s1082" style="position:absolute;z-index:251676160" from="171.35pt,6.3pt" to="171.35pt,120.3pt" strokecolor="blue"/>
        </w:pict>
      </w:r>
      <w:r>
        <w:rPr>
          <w:noProof/>
        </w:rPr>
        <w:pict>
          <v:line id="_x0000_s1063" style="position:absolute;z-index:251667968" from="308.3pt,5.5pt" to="400.65pt,41.05pt" o:allowincell="f" strokecolor="blue" strokeweight="2pt">
            <v:stroke startarrowwidth="narrow" startarrowlength="short" endarrowwidth="narrow" endarrowlength="short"/>
          </v:line>
        </w:pict>
      </w:r>
    </w:p>
    <w:p w:rsidR="008755BA" w:rsidRDefault="00E50D6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2" type="#_x0000_t202" style="position:absolute;margin-left:192.95pt;margin-top:2.85pt;width:1in;height:18pt;z-index:251684352">
            <v:textbox>
              <w:txbxContent>
                <w:p w:rsidR="00F751E9" w:rsidRDefault="00F751E9">
                  <w:r>
                    <w:t>Strojírny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1" type="#_x0000_t202" style="position:absolute;margin-left:30.95pt;margin-top:2.85pt;width:1in;height:18pt;z-index:251683328">
            <v:textbox>
              <w:txbxContent>
                <w:p w:rsidR="00F751E9" w:rsidRDefault="00F751E9">
                  <w:r>
                    <w:t>BIHR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89" style="position:absolute;flip:x;z-index:251681280" from="141.35pt,6.55pt" to="147.35pt,63.85pt" strokecolor="blue"/>
        </w:pict>
      </w:r>
      <w:r>
        <w:rPr>
          <w:noProof/>
        </w:rPr>
        <w:pict>
          <v:line id="_x0000_s1086" style="position:absolute;flip:x;z-index:251680256" from="147.35pt,6.55pt" to="153.35pt,6.55pt" strokecolor="blue"/>
        </w:pict>
      </w:r>
      <w:r>
        <w:rPr>
          <w:noProof/>
        </w:rPr>
        <w:pict>
          <v:line id="_x0000_s1083" style="position:absolute;z-index:251677184" from="153.35pt,6.55pt" to="153.35pt,108.55pt" strokecolor="blue"/>
        </w:pict>
      </w:r>
      <w:r>
        <w:rPr>
          <w:noProof/>
        </w:rPr>
        <w:pict>
          <v:rect id="_x0000_s1029" style="position:absolute;margin-left:195.35pt;margin-top:.55pt;width:72.05pt;height:14.45pt;z-index:251634176" strokeweight="2pt"/>
        </w:pict>
      </w:r>
      <w:r>
        <w:rPr>
          <w:noProof/>
        </w:rPr>
        <w:pict>
          <v:rect id="_x0000_s1053" style="position:absolute;margin-left:656.2pt;margin-top:4.45pt;width:14.45pt;height:72.05pt;z-index:251657728" o:allowincell="f" strokeweight="2pt"/>
        </w:pict>
      </w:r>
      <w:r>
        <w:rPr>
          <w:noProof/>
        </w:rPr>
        <w:pict>
          <v:rect id="_x0000_s1054" style="position:absolute;margin-left:677.5pt;margin-top:4.4pt;width:14.25pt;height:71.05pt;z-index:251658752" o:allowincell="f" stroked="f" strokeweight="1pt">
            <v:textbox inset="1pt,1pt,1pt,1pt">
              <w:txbxContent>
                <w:p w:rsidR="008755BA" w:rsidRDefault="008755BA">
                  <w:r>
                    <w:t xml:space="preserve">O </w:t>
                  </w:r>
                </w:p>
                <w:p w:rsidR="008755BA" w:rsidRDefault="008755BA">
                  <w:r>
                    <w:t>d</w:t>
                  </w:r>
                </w:p>
                <w:p w:rsidR="008755BA" w:rsidRDefault="008755BA">
                  <w:r>
                    <w:t>p</w:t>
                  </w:r>
                </w:p>
                <w:p w:rsidR="008755BA" w:rsidRDefault="008755BA">
                  <w:r>
                    <w:t>a</w:t>
                  </w:r>
                </w:p>
                <w:p w:rsidR="008755BA" w:rsidRDefault="008755BA">
                  <w:r>
                    <w:t>d</w:t>
                  </w:r>
                </w:p>
                <w:p w:rsidR="008755BA" w:rsidRDefault="008755BA">
                  <w:r>
                    <w:t>y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8" style="position:absolute;margin-left:29.75pt;margin-top:1.25pt;width:72.05pt;height:14.45pt;z-index:251633152" o:allowincell="f" strokeweight="2pt"/>
        </w:pict>
      </w:r>
    </w:p>
    <w:p w:rsidR="008755BA" w:rsidRDefault="00E50D67">
      <w:r>
        <w:rPr>
          <w:noProof/>
        </w:rPr>
        <w:pict>
          <v:rect id="_x0000_s1046" style="position:absolute;margin-left:195.35pt;margin-top:6.8pt;width:63.95pt;height:14.25pt;z-index:251650560" stroked="f" strokeweight="1pt">
            <v:textbox style="mso-next-textbox:#_x0000_s1046" inset="1pt,1pt,1pt,1pt">
              <w:txbxContent>
                <w:p w:rsidR="008755BA" w:rsidRDefault="008755BA">
                  <w:r>
                    <w:t xml:space="preserve">Ocel. </w:t>
                  </w:r>
                  <w:r w:rsidR="00F751E9">
                    <w:t>S</w:t>
                  </w:r>
                  <w:r>
                    <w:t>klad</w:t>
                  </w:r>
                  <w:r w:rsidR="00F751E9">
                    <w:t xml:space="preserve"> </w:t>
                  </w:r>
                  <w:proofErr w:type="spellStart"/>
                  <w:r w:rsidR="00F751E9">
                    <w:t>Stro</w:t>
                  </w:r>
                  <w:proofErr w:type="spellEnd"/>
                </w:p>
              </w:txbxContent>
            </v:textbox>
          </v:rect>
        </w:pict>
      </w:r>
    </w:p>
    <w:p w:rsidR="008755BA" w:rsidRDefault="00E50D67">
      <w:r>
        <w:rPr>
          <w:noProof/>
        </w:rPr>
        <w:pict>
          <v:rect id="_x0000_s1037" style="position:absolute;margin-left:389.75pt;margin-top:7pt;width:28.85pt;height:27.85pt;z-index:251642368" o:allowincell="f" strokeweight="2pt"/>
        </w:pict>
      </w:r>
    </w:p>
    <w:p w:rsidR="008755BA" w:rsidRDefault="00E50D67">
      <w:r>
        <w:rPr>
          <w:noProof/>
        </w:rPr>
        <w:pict>
          <v:rect id="_x0000_s1066" style="position:absolute;margin-left:31.15pt;margin-top:4pt;width:68.35pt;height:16.2pt;z-index:251671040" o:allowincell="f" stroked="f" strokeweight="1pt">
            <v:textbox style="mso-next-textbox:#_x0000_s1066" inset="1pt,1pt,1pt,1pt">
              <w:txbxContent>
                <w:p w:rsidR="008755BA" w:rsidRDefault="00F751E9">
                  <w:r>
                    <w:t>BIHR</w:t>
                  </w:r>
                </w:p>
                <w:p w:rsidR="008755BA" w:rsidRDefault="008755BA"/>
              </w:txbxContent>
            </v:textbox>
          </v:rect>
        </w:pict>
      </w:r>
      <w:r>
        <w:rPr>
          <w:noProof/>
        </w:rPr>
        <w:pict>
          <v:rect id="_x0000_s1056" style="position:absolute;margin-left:393.5pt;margin-top:2pt;width:21.35pt;height:14.25pt;z-index:251660800" o:allowincell="f" stroked="f" strokeweight=".5pt">
            <v:textbox style="mso-next-textbox:#_x0000_s1056" inset="1pt,1pt,1pt,1pt">
              <w:txbxContent>
                <w:p w:rsidR="008755BA" w:rsidRDefault="008755BA">
                  <w:pPr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TS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3" style="position:absolute;margin-left:447.35pt;margin-top:9.85pt;width:72.05pt;height:14.45pt;z-index:251638272" o:allowincell="f" strokeweight="2pt"/>
        </w:pict>
      </w:r>
      <w:r w:rsidR="008755BA"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E71D92">
        <w:t xml:space="preserve">        </w:t>
      </w:r>
      <w:r w:rsidR="008755BA">
        <w:t>„</w:t>
      </w:r>
      <w:proofErr w:type="spellStart"/>
      <w:r w:rsidR="00DE2A4F">
        <w:t>Spojstav</w:t>
      </w:r>
      <w:proofErr w:type="spellEnd"/>
      <w:r w:rsidR="008755BA">
        <w:t xml:space="preserve">“    </w:t>
      </w:r>
    </w:p>
    <w:p w:rsidR="008755BA" w:rsidRDefault="00E50D67">
      <w:r>
        <w:rPr>
          <w:noProof/>
        </w:rPr>
        <w:pict>
          <v:rect id="_x0000_s1055" style="position:absolute;margin-left:542.6pt;margin-top:8.05pt;width:42.65pt;height:14.45pt;z-index:251659776" o:allowincell="f" strokeweight="2pt"/>
        </w:pict>
      </w:r>
      <w:r>
        <w:rPr>
          <w:noProof/>
        </w:rPr>
        <w:pict>
          <v:rect id="_x0000_s1032" style="position:absolute;margin-left:288.95pt;margin-top:5.55pt;width:72.05pt;height:23.85pt;z-index:251637248" o:allowincell="f" strokeweight="2pt"/>
        </w:pict>
      </w:r>
      <w:r>
        <w:rPr>
          <w:noProof/>
        </w:rPr>
        <w:pict>
          <v:rect id="_x0000_s1044" style="position:absolute;margin-left:298.35pt;margin-top:8pt;width:56.85pt;height:14.25pt;z-index:251648512" o:allowincell="f" stroked="f" strokeweight="1pt">
            <v:textbox style="mso-next-textbox:#_x0000_s1044" inset="1pt,1pt,1pt,1pt">
              <w:txbxContent>
                <w:p w:rsidR="008755BA" w:rsidRDefault="00F751E9">
                  <w:proofErr w:type="spellStart"/>
                  <w:r>
                    <w:t>Century</w:t>
                  </w:r>
                  <w:proofErr w:type="spellEnd"/>
                </w:p>
              </w:txbxContent>
            </v:textbox>
          </v:rect>
        </w:pict>
      </w:r>
    </w:p>
    <w:p w:rsidR="008755BA" w:rsidRDefault="00E50D67">
      <w:r>
        <w:rPr>
          <w:noProof/>
        </w:rPr>
        <w:pict>
          <v:line id="_x0000_s1090" style="position:absolute;z-index:251682304" from="117.35pt,7.75pt" to="141.35pt,7.75pt" strokecolor="blue"/>
        </w:pict>
      </w:r>
      <w:r>
        <w:rPr>
          <w:noProof/>
        </w:rPr>
        <w:pict>
          <v:line id="_x0000_s1060" style="position:absolute;z-index:251664896" from="117.35pt,1.75pt" to="131.6pt,1.8pt" strokecolor="blue" strokeweight="2pt">
            <v:stroke startarrowwidth="narrow" startarrowlength="short" endarrowwidth="narrow" endarrowlength="short"/>
          </v:line>
        </w:pict>
      </w:r>
      <w:r>
        <w:rPr>
          <w:noProof/>
        </w:rPr>
        <w:pict>
          <v:rect id="_x0000_s1058" style="position:absolute;margin-left:102.4pt;margin-top:.25pt;width:14.25pt;height:14.25pt;z-index:251662848" o:allowincell="f" strokeweight="2pt"/>
        </w:pict>
      </w:r>
      <w:r>
        <w:rPr>
          <w:noProof/>
        </w:rPr>
        <w:pict>
          <v:rect id="_x0000_s1050" style="position:absolute;margin-left:582.35pt;margin-top:10.7pt;width:63.95pt;height:14.25pt;z-index:251654656" o:allowincell="f" stroked="f" strokeweight="1pt">
            <v:textbox style="mso-next-textbox:#_x0000_s1050" inset="1pt,1pt,1pt,1pt">
              <w:txbxContent>
                <w:p w:rsidR="008755BA" w:rsidRDefault="008755BA" w:rsidP="00DF6634">
                  <w:pPr>
                    <w:jc w:val="center"/>
                  </w:pPr>
                  <w:r>
                    <w:t>Stolárna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7" style="position:absolute;margin-left:29.75pt;margin-top:1.2pt;width:72.05pt;height:14.45pt;z-index:251632128" o:allowincell="f" strokeweight="2pt"/>
        </w:pict>
      </w:r>
      <w:r w:rsidR="008755BA">
        <w:t xml:space="preserve">       </w:t>
      </w:r>
    </w:p>
    <w:p w:rsidR="008755BA" w:rsidRDefault="008755BA">
      <w:r>
        <w:t xml:space="preserve">                                                TS 630 </w:t>
      </w:r>
      <w:proofErr w:type="spellStart"/>
      <w:r>
        <w:t>kVA</w:t>
      </w:r>
      <w:r w:rsidR="001A3BCA">
        <w:t>BIHR</w:t>
      </w:r>
      <w:proofErr w:type="spellEnd"/>
    </w:p>
    <w:p w:rsidR="008755BA" w:rsidRDefault="00E50D67">
      <w:r>
        <w:rPr>
          <w:noProof/>
        </w:rPr>
        <w:pict>
          <v:rect id="_x0000_s1057" style="position:absolute;margin-left:613.6pt;margin-top:8.3pt;width:14.25pt;height:7.15pt;z-index:251661824" o:allowincell="f" strokeweight="2pt"/>
        </w:pict>
      </w:r>
      <w:r>
        <w:rPr>
          <w:noProof/>
        </w:rPr>
        <w:pict>
          <v:rect id="_x0000_s1040" style="position:absolute;margin-left:411.95pt;margin-top:4.55pt;width:21.35pt;height:14.25pt;z-index:251644416" o:allowincell="f" strokeweight="1pt"/>
        </w:pict>
      </w:r>
    </w:p>
    <w:p w:rsidR="008755BA" w:rsidRDefault="00E50D67">
      <w:r>
        <w:rPr>
          <w:noProof/>
        </w:rPr>
        <w:pict>
          <v:rect id="_x0000_s1030" style="position:absolute;margin-left:189.35pt;margin-top:8.5pt;width:72.05pt;height:14.45pt;z-index:251635200" strokeweight="2pt"/>
        </w:pict>
      </w:r>
      <w:r>
        <w:rPr>
          <w:noProof/>
        </w:rPr>
        <w:pict>
          <v:rect id="_x0000_s1049" style="position:absolute;margin-left:397.75pt;margin-top:7.25pt;width:28.45pt;height:21.35pt;z-index:251653632" o:allowincell="f" stroked="f" strokeweight="1pt">
            <v:textbox style="mso-next-textbox:#_x0000_s1049" inset="1pt,1pt,1pt,1pt">
              <w:txbxContent>
                <w:p w:rsidR="008755BA" w:rsidRDefault="008755BA">
                  <w:pPr>
                    <w:jc w:val="center"/>
                  </w:pPr>
                  <w:r>
                    <w:t>Kotelna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1" style="position:absolute;margin-left:284.15pt;margin-top:.15pt;width:79.15pt;height:28.45pt;z-index:251636224" o:allowincell="f" strokeweight="2pt"/>
        </w:pict>
      </w:r>
      <w:r>
        <w:rPr>
          <w:noProof/>
        </w:rPr>
        <w:pict>
          <v:rect id="_x0000_s1045" style="position:absolute;margin-left:291.25pt;margin-top:7.25pt;width:56.85pt;height:14.25pt;z-index:251649536" o:allowincell="f" stroked="f" strokeweight="1pt">
            <v:textbox style="mso-next-textbox:#_x0000_s1045" inset="1pt,1pt,1pt,1pt">
              <w:txbxContent>
                <w:p w:rsidR="008755BA" w:rsidRDefault="002F09FE">
                  <w:r>
                    <w:t>FRIGERA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6" style="position:absolute;margin-left:29.75pt;margin-top:5.55pt;width:72.05pt;height:14.45pt;z-index:251631104" o:allowincell="f" strokeweight="2pt"/>
        </w:pict>
      </w:r>
      <w:r>
        <w:rPr>
          <w:noProof/>
        </w:rPr>
        <w:pict>
          <v:rect id="_x0000_s1034" style="position:absolute;margin-left:389.75pt;margin-top:5.55pt;width:43.25pt;height:28.85pt;z-index:251639296" o:allowincell="f" strokeweight="2pt"/>
        </w:pict>
      </w:r>
      <w:r>
        <w:rPr>
          <w:noProof/>
        </w:rPr>
        <w:pict>
          <v:rect id="_x0000_s1036" style="position:absolute;margin-left:476.15pt;margin-top:5.55pt;width:72.05pt;height:14.45pt;z-index:251641344" o:allowincell="f" strokeweight="2pt"/>
        </w:pict>
      </w:r>
    </w:p>
    <w:p w:rsidR="008755BA" w:rsidRDefault="00E50D67">
      <w:r>
        <w:rPr>
          <w:noProof/>
        </w:rPr>
        <w:pict>
          <v:rect id="_x0000_s1073" style="position:absolute;margin-left:150.95pt;margin-top:-1pt;width:18pt;height:12pt;z-index:251673088"/>
        </w:pict>
      </w:r>
    </w:p>
    <w:p w:rsidR="008755BA" w:rsidRDefault="00E50D67">
      <w:r>
        <w:rPr>
          <w:noProof/>
        </w:rPr>
        <w:pict>
          <v:rect id="_x0000_s1067" style="position:absolute;margin-left:189.35pt;margin-top:5.25pt;width:87.6pt;height:10.2pt;z-index:251672064" stroked="f" strokeweight="1pt">
            <v:textbox style="mso-next-textbox:#_x0000_s1067" inset="1pt,1pt,1pt,1pt">
              <w:txbxContent>
                <w:p w:rsidR="008755BA" w:rsidRDefault="00DF6634">
                  <w:r>
                    <w:t>Obuv</w:t>
                  </w:r>
                  <w:r w:rsidR="00F751E9">
                    <w:t xml:space="preserve"> Strojírny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1" style="position:absolute;margin-left:475.85pt;margin-top:5.5pt;width:63.95pt;height:14.25pt;z-index:251655680" o:allowincell="f" stroked="f" strokeweight="1pt">
            <v:textbox style="mso-next-textbox:#_x0000_s1051" inset="1pt,1pt,1pt,1pt">
              <w:txbxContent>
                <w:p w:rsidR="008755BA" w:rsidRDefault="008755BA">
                  <w:r>
                    <w:t>Řezárna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8" style="position:absolute;margin-left:28.55pt;margin-top:5.5pt;width:63.95pt;height:14.25pt;z-index:251652608" o:allowincell="f" stroked="f" strokeweight="1pt">
            <v:textbox style="mso-next-textbox:#_x0000_s1048" inset="1pt,1pt,1pt,1pt">
              <w:txbxContent>
                <w:p w:rsidR="008755BA" w:rsidRDefault="00F751E9">
                  <w:r>
                    <w:t>TRW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5" style="position:absolute;margin-left:584.15pt;margin-top:4.1pt;width:72.05pt;height:14.45pt;z-index:251640320" o:allowincell="f" strokeweight="2pt"/>
        </w:pict>
      </w:r>
    </w:p>
    <w:p w:rsidR="008755BA" w:rsidRDefault="00E50D67">
      <w:r>
        <w:rPr>
          <w:noProof/>
        </w:rPr>
        <w:pict>
          <v:shape id="_x0000_s1076" type="#_x0000_t202" style="position:absolute;margin-left:150pt;margin-top:11.9pt;width:1in;height:30.85pt;z-index:251674112">
            <v:textbox style="mso-next-textbox:#_x0000_s1076">
              <w:txbxContent>
                <w:p w:rsidR="00DE2A4F" w:rsidRDefault="00DE2A4F">
                  <w:r>
                    <w:t>TS u TRW</w:t>
                  </w:r>
                  <w:r w:rsidR="00B231CD">
                    <w:t xml:space="preserve"> 630 </w:t>
                  </w:r>
                  <w:proofErr w:type="spellStart"/>
                  <w:r w:rsidR="00B231CD">
                    <w:t>kVA</w:t>
                  </w:r>
                  <w:proofErr w:type="spellEnd"/>
                </w:p>
              </w:txbxContent>
            </v:textbox>
          </v:shape>
        </w:pict>
      </w:r>
    </w:p>
    <w:p w:rsidR="008755BA" w:rsidRDefault="00E50D67">
      <w:r>
        <w:rPr>
          <w:noProof/>
        </w:rPr>
        <w:pict>
          <v:rect id="_x0000_s1052" style="position:absolute;margin-left:589.45pt;margin-top:3.75pt;width:63.95pt;height:14.25pt;z-index:251656704" o:allowincell="f" stroked="f" strokeweight="1pt">
            <v:textbox style="mso-next-textbox:#_x0000_s1052" inset="1pt,1pt,1pt,1pt">
              <w:txbxContent>
                <w:p w:rsidR="008755BA" w:rsidRDefault="008755BA">
                  <w:proofErr w:type="spellStart"/>
                  <w:r>
                    <w:t>Chem</w:t>
                  </w:r>
                  <w:proofErr w:type="spellEnd"/>
                  <w:r>
                    <w:t>. sklad</w:t>
                  </w:r>
                </w:p>
              </w:txbxContent>
            </v:textbox>
          </v:rect>
        </w:pict>
      </w:r>
    </w:p>
    <w:p w:rsidR="008755BA" w:rsidRDefault="008755BA"/>
    <w:p w:rsidR="008755BA" w:rsidRDefault="00E50D67">
      <w:r>
        <w:rPr>
          <w:noProof/>
        </w:rPr>
        <w:pict>
          <v:line id="_x0000_s1079" style="position:absolute;flip:x;z-index:251675136" from="150pt,-47.4pt" to="162pt,-23.4pt"/>
        </w:pict>
      </w:r>
    </w:p>
    <w:sectPr w:rsidR="008755BA">
      <w:pgSz w:w="16840" w:h="11907" w:orient="landscape" w:code="9"/>
      <w:pgMar w:top="1077" w:right="851" w:bottom="1077" w:left="79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7686"/>
    <w:rsid w:val="00047DC3"/>
    <w:rsid w:val="001A3BCA"/>
    <w:rsid w:val="002F09FE"/>
    <w:rsid w:val="00502597"/>
    <w:rsid w:val="008755BA"/>
    <w:rsid w:val="00B231CD"/>
    <w:rsid w:val="00B4173E"/>
    <w:rsid w:val="00D62B3E"/>
    <w:rsid w:val="00DE2A4F"/>
    <w:rsid w:val="00DF6634"/>
    <w:rsid w:val="00E13810"/>
    <w:rsid w:val="00E50D67"/>
    <w:rsid w:val="00E71D92"/>
    <w:rsid w:val="00EE7686"/>
    <w:rsid w:val="00F7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4"/>
    <o:shapelayout v:ext="edit">
      <o:idmap v:ext="edit" data="1"/>
      <o:rules v:ext="edit">
        <o:r id="V:Rule1" type="callout" idref="#_x0000_s1065"/>
        <o:r id="V:Rule2" type="callout" idref="#_x0000_s1043"/>
        <o:r id="V:Rule3" type="callout" idref="#_x0000_s1041"/>
        <o:r id="V:Rule4" type="callout" idref="#_x0000_s1059"/>
        <o:r id="V:Rule5" type="callout" idref="#_x0000_s1042"/>
      </o:rules>
    </o:shapelayout>
  </w:shapeDefaults>
  <w:decimalSymbol w:val=","/>
  <w:listSeparator w:val=";"/>
  <w15:chartTrackingRefBased/>
  <w15:docId w15:val="{2BBC2929-B6F3-4641-B9EC-C38DE580A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Schema připojení podružné TS     - Sázavan a.s. Zruč</vt:lpstr>
    </vt:vector>
  </TitlesOfParts>
  <Company>Energocentrum, Město Zruč</Company>
  <LinksUpToDate>false</LinksUpToDate>
  <CharactersWithSpaces>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Schema připojení podružné TS     - Sázavan a.s. Zruč</dc:title>
  <dc:subject/>
  <dc:creator>Bareš</dc:creator>
  <cp:keywords/>
  <cp:lastModifiedBy>Bares</cp:lastModifiedBy>
  <cp:revision>2</cp:revision>
  <cp:lastPrinted>1999-02-18T05:27:00Z</cp:lastPrinted>
  <dcterms:created xsi:type="dcterms:W3CDTF">2016-01-11T18:43:00Z</dcterms:created>
  <dcterms:modified xsi:type="dcterms:W3CDTF">2016-01-11T18:43:00Z</dcterms:modified>
</cp:coreProperties>
</file>